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A325B" w14:textId="76B265EF" w:rsidR="003B674F" w:rsidRPr="003B674F" w:rsidRDefault="003B674F" w:rsidP="003B674F">
      <w:pPr>
        <w:rPr>
          <w:rFonts w:ascii="Arial" w:eastAsia="Times New Roman" w:hAnsi="Arial" w:cs="Arial"/>
          <w:bCs/>
          <w:iCs/>
          <w:sz w:val="20"/>
          <w:szCs w:val="20"/>
          <w:lang w:val="en-AU"/>
        </w:rPr>
      </w:pPr>
      <w:r>
        <w:rPr>
          <w:rFonts w:ascii="Arial" w:eastAsia="Times New Roman" w:hAnsi="Arial" w:cs="Arial"/>
          <w:bCs/>
          <w:iCs/>
          <w:sz w:val="20"/>
          <w:szCs w:val="20"/>
          <w:lang w:val="en-AU"/>
        </w:rPr>
        <w:t xml:space="preserve">{% for </w:t>
      </w:r>
      <w:r w:rsidR="00886BAC">
        <w:rPr>
          <w:rFonts w:ascii="Arial" w:eastAsia="Times New Roman" w:hAnsi="Arial" w:cs="Arial"/>
          <w:bCs/>
          <w:iCs/>
          <w:sz w:val="20"/>
          <w:szCs w:val="20"/>
          <w:lang w:val="en-AU"/>
        </w:rPr>
        <w:t>type</w:t>
      </w:r>
      <w:r>
        <w:rPr>
          <w:rFonts w:ascii="Arial" w:eastAsia="Times New Roman" w:hAnsi="Arial" w:cs="Arial"/>
          <w:bCs/>
          <w:iCs/>
          <w:sz w:val="20"/>
          <w:szCs w:val="20"/>
          <w:lang w:val="en-AU"/>
        </w:rPr>
        <w:t xml:space="preserve"> in </w:t>
      </w:r>
      <w:r w:rsidR="00886BAC">
        <w:rPr>
          <w:rFonts w:ascii="Arial" w:eastAsia="Times New Roman" w:hAnsi="Arial" w:cs="Arial"/>
          <w:bCs/>
          <w:iCs/>
          <w:sz w:val="20"/>
          <w:szCs w:val="20"/>
          <w:lang w:val="en-AU"/>
        </w:rPr>
        <w:t xml:space="preserve">types </w:t>
      </w:r>
      <w:r>
        <w:rPr>
          <w:rFonts w:ascii="Arial" w:eastAsia="Times New Roman" w:hAnsi="Arial" w:cs="Arial"/>
          <w:bCs/>
          <w:iCs/>
          <w:sz w:val="20"/>
          <w:szCs w:val="20"/>
          <w:lang w:val="en-AU"/>
        </w:rPr>
        <w:t>%}</w:t>
      </w:r>
    </w:p>
    <w:p w14:paraId="68FB05B0" w14:textId="38772E4C" w:rsidR="00704108" w:rsidRDefault="00B13B32" w:rsidP="00704108">
      <w:pPr>
        <w:jc w:val="center"/>
      </w:pPr>
      <w:proofErr w:type="gramStart"/>
      <w:r>
        <w:rPr>
          <w:rFonts w:ascii="Arial" w:eastAsia="Times New Roman" w:hAnsi="Arial" w:cs="Arial"/>
          <w:b/>
          <w:i/>
          <w:sz w:val="40"/>
          <w:szCs w:val="24"/>
          <w:lang w:val="en-AU"/>
        </w:rPr>
        <w:t>{{</w:t>
      </w:r>
      <w:r w:rsidR="00886BAC" w:rsidRPr="00886BAC">
        <w:t xml:space="preserve"> </w:t>
      </w:r>
      <w:proofErr w:type="spellStart"/>
      <w:r w:rsidR="00886BAC" w:rsidRPr="00886BAC">
        <w:rPr>
          <w:rFonts w:ascii="Arial" w:eastAsia="Times New Roman" w:hAnsi="Arial" w:cs="Arial"/>
          <w:b/>
          <w:i/>
          <w:sz w:val="40"/>
          <w:szCs w:val="24"/>
          <w:lang w:val="en-AU"/>
        </w:rPr>
        <w:t>type</w:t>
      </w:r>
      <w:proofErr w:type="gramEnd"/>
      <w:r>
        <w:rPr>
          <w:rFonts w:ascii="Arial" w:eastAsia="Times New Roman" w:hAnsi="Arial" w:cs="Arial"/>
          <w:b/>
          <w:i/>
          <w:sz w:val="40"/>
          <w:szCs w:val="24"/>
          <w:lang w:val="en-AU"/>
        </w:rPr>
        <w:t>.</w:t>
      </w:r>
      <w:r w:rsidR="003C35FA">
        <w:rPr>
          <w:rFonts w:ascii="Arial" w:eastAsia="Times New Roman" w:hAnsi="Arial" w:cs="Arial"/>
          <w:b/>
          <w:i/>
          <w:sz w:val="40"/>
          <w:szCs w:val="24"/>
          <w:lang w:val="en-AU"/>
        </w:rPr>
        <w:t>group</w:t>
      </w:r>
      <w:proofErr w:type="spellEnd"/>
      <w:r>
        <w:rPr>
          <w:rFonts w:ascii="Arial" w:eastAsia="Times New Roman" w:hAnsi="Arial" w:cs="Arial"/>
          <w:b/>
          <w:i/>
          <w:sz w:val="40"/>
          <w:szCs w:val="24"/>
          <w:lang w:val="en-AU"/>
        </w:rPr>
        <w:t>}}</w:t>
      </w:r>
    </w:p>
    <w:p w14:paraId="011629BA" w14:textId="5829F4B2" w:rsidR="00FB6DCE" w:rsidRPr="00C36F0B" w:rsidRDefault="003B674F" w:rsidP="00FB6DCE">
      <w:pPr>
        <w:spacing w:after="0" w:line="240" w:lineRule="auto"/>
        <w:jc w:val="center"/>
        <w:rPr>
          <w:rFonts w:ascii="Arial" w:eastAsia="Times New Roman" w:hAnsi="Arial" w:cs="Arial"/>
          <w:b/>
          <w:color w:val="006B6E"/>
          <w:sz w:val="32"/>
          <w:szCs w:val="24"/>
          <w:lang w:val="en-AU"/>
        </w:rPr>
      </w:pPr>
      <w:proofErr w:type="gramStart"/>
      <w:r>
        <w:rPr>
          <w:rFonts w:ascii="Arial" w:eastAsia="Times New Roman" w:hAnsi="Arial" w:cs="Arial"/>
          <w:b/>
          <w:color w:val="006B6E"/>
          <w:sz w:val="32"/>
          <w:szCs w:val="24"/>
          <w:lang w:val="en-AU"/>
        </w:rPr>
        <w:t>{{</w:t>
      </w:r>
      <w:r w:rsidR="00886BAC" w:rsidRPr="00886BAC">
        <w:t xml:space="preserve"> </w:t>
      </w:r>
      <w:proofErr w:type="spellStart"/>
      <w:r w:rsidR="00886BAC" w:rsidRPr="00886BAC">
        <w:rPr>
          <w:rFonts w:ascii="Arial" w:eastAsia="Times New Roman" w:hAnsi="Arial" w:cs="Arial"/>
          <w:b/>
          <w:color w:val="006B6E"/>
          <w:sz w:val="32"/>
          <w:szCs w:val="24"/>
          <w:lang w:val="en-AU"/>
        </w:rPr>
        <w:t>type</w:t>
      </w:r>
      <w:proofErr w:type="gramEnd"/>
      <w:r>
        <w:rPr>
          <w:rFonts w:ascii="Arial" w:eastAsia="Times New Roman" w:hAnsi="Arial" w:cs="Arial"/>
          <w:b/>
          <w:color w:val="006B6E"/>
          <w:sz w:val="32"/>
          <w:szCs w:val="24"/>
          <w:lang w:val="en-AU"/>
        </w:rPr>
        <w:t>.</w:t>
      </w:r>
      <w:r w:rsidR="003C35FA">
        <w:rPr>
          <w:rFonts w:ascii="Arial" w:eastAsia="Times New Roman" w:hAnsi="Arial" w:cs="Arial"/>
          <w:b/>
          <w:color w:val="006B6E"/>
          <w:sz w:val="32"/>
          <w:szCs w:val="24"/>
          <w:lang w:val="en-AU"/>
        </w:rPr>
        <w:t>type</w:t>
      </w:r>
      <w:proofErr w:type="spellEnd"/>
      <w:r>
        <w:rPr>
          <w:rFonts w:ascii="Arial" w:eastAsia="Times New Roman" w:hAnsi="Arial" w:cs="Arial"/>
          <w:b/>
          <w:color w:val="006B6E"/>
          <w:sz w:val="32"/>
          <w:szCs w:val="24"/>
          <w:lang w:val="en-AU"/>
        </w:rPr>
        <w:t>}}</w:t>
      </w:r>
    </w:p>
    <w:p w14:paraId="4A4B708E" w14:textId="77777777" w:rsidR="00FB6DCE" w:rsidRDefault="00FB6DCE" w:rsidP="00FB6DCE">
      <w:pPr>
        <w:spacing w:after="0" w:line="240" w:lineRule="auto"/>
        <w:jc w:val="center"/>
        <w:rPr>
          <w:rFonts w:ascii="Arial" w:eastAsia="Times New Roman" w:hAnsi="Arial" w:cs="Arial"/>
          <w:b/>
          <w:color w:val="006B6E"/>
          <w:sz w:val="24"/>
          <w:szCs w:val="24"/>
          <w:lang w:val="en-A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211AD" w14:paraId="793C6BC5" w14:textId="77777777" w:rsidTr="004812D7">
        <w:tc>
          <w:tcPr>
            <w:tcW w:w="5395" w:type="dxa"/>
          </w:tcPr>
          <w:p w14:paraId="4B29C2F7" w14:textId="704E6C18" w:rsidR="00FB6DCE" w:rsidRPr="00C36F0B" w:rsidRDefault="000A0F5C" w:rsidP="00FB6DCE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36F0B">
              <w:rPr>
                <w:rFonts w:ascii="Arial" w:hAnsi="Arial" w:cs="Arial"/>
                <w:b/>
                <w:sz w:val="24"/>
              </w:rPr>
              <w:t xml:space="preserve">Average </w:t>
            </w:r>
            <w:proofErr w:type="gramStart"/>
            <w:r w:rsidR="00C20F49">
              <w:rPr>
                <w:rFonts w:ascii="Arial" w:hAnsi="Arial" w:cs="Arial"/>
                <w:b/>
                <w:color w:val="A02A1D"/>
                <w:sz w:val="24"/>
              </w:rPr>
              <w:t>{{</w:t>
            </w:r>
            <w:r w:rsidR="00886BAC">
              <w:t xml:space="preserve"> </w:t>
            </w:r>
            <w:proofErr w:type="spellStart"/>
            <w:r w:rsidR="00886BAC" w:rsidRPr="00886BAC">
              <w:rPr>
                <w:rFonts w:ascii="Arial" w:hAnsi="Arial" w:cs="Arial"/>
                <w:b/>
                <w:color w:val="A02A1D"/>
                <w:sz w:val="24"/>
              </w:rPr>
              <w:t>type</w:t>
            </w:r>
            <w:proofErr w:type="gramEnd"/>
            <w:r w:rsidR="00C20F49">
              <w:rPr>
                <w:rFonts w:ascii="Arial" w:hAnsi="Arial" w:cs="Arial"/>
                <w:b/>
                <w:color w:val="A02A1D"/>
                <w:sz w:val="24"/>
              </w:rPr>
              <w:t>.</w:t>
            </w:r>
            <w:r w:rsidR="003C35FA">
              <w:rPr>
                <w:rFonts w:ascii="Arial" w:hAnsi="Arial" w:cs="Arial"/>
                <w:b/>
                <w:color w:val="A02A1D"/>
                <w:sz w:val="24"/>
              </w:rPr>
              <w:t>days</w:t>
            </w:r>
            <w:proofErr w:type="spellEnd"/>
            <w:r w:rsidR="00C20F49">
              <w:rPr>
                <w:rFonts w:ascii="Arial" w:hAnsi="Arial" w:cs="Arial"/>
                <w:b/>
                <w:color w:val="A02A1D"/>
                <w:sz w:val="24"/>
              </w:rPr>
              <w:t>}}</w:t>
            </w:r>
            <w:r w:rsidRPr="00C36F0B">
              <w:rPr>
                <w:rFonts w:ascii="Arial" w:hAnsi="Arial" w:cs="Arial"/>
                <w:b/>
                <w:sz w:val="24"/>
              </w:rPr>
              <w:t xml:space="preserve"> days total</w:t>
            </w:r>
          </w:p>
        </w:tc>
        <w:tc>
          <w:tcPr>
            <w:tcW w:w="5395" w:type="dxa"/>
          </w:tcPr>
          <w:p w14:paraId="1C2958B2" w14:textId="77777777" w:rsidR="00FB6DCE" w:rsidRPr="00C36F0B" w:rsidRDefault="000A0F5C" w:rsidP="00FB6DCE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36F0B">
              <w:rPr>
                <w:rFonts w:ascii="Arial" w:hAnsi="Arial" w:cs="Arial"/>
                <w:b/>
                <w:sz w:val="24"/>
              </w:rPr>
              <w:t>% Finalised within Target Timeline</w:t>
            </w:r>
          </w:p>
        </w:tc>
      </w:tr>
      <w:tr w:rsidR="006211AD" w14:paraId="7C458C3A" w14:textId="77777777" w:rsidTr="004812D7">
        <w:tc>
          <w:tcPr>
            <w:tcW w:w="5395" w:type="dxa"/>
            <w:tcBorders>
              <w:bottom w:val="single" w:sz="12" w:space="0" w:color="006B6E"/>
            </w:tcBorders>
          </w:tcPr>
          <w:p w14:paraId="1DFF4CDE" w14:textId="0880019E" w:rsidR="00C36F0B" w:rsidRDefault="00D00084" w:rsidP="00C36F0B">
            <w:pPr>
              <w:jc w:val="center"/>
              <w:rPr>
                <w:rFonts w:ascii="Segoe UI Symbol" w:hAnsi="Segoe UI Symbol" w:cs="Segoe UI Symbol"/>
                <w:color w:val="9AC4C7"/>
              </w:rPr>
            </w:pPr>
            <w:proofErr w:type="gramStart"/>
            <w:r>
              <w:rPr>
                <w:noProof/>
              </w:rPr>
              <w:t>{{</w:t>
            </w:r>
            <w:r w:rsidR="00886BAC">
              <w:t xml:space="preserve"> </w:t>
            </w:r>
            <w:r w:rsidR="00886BAC" w:rsidRPr="00886BAC">
              <w:rPr>
                <w:noProof/>
              </w:rPr>
              <w:t>type</w:t>
            </w:r>
            <w:proofErr w:type="gramEnd"/>
            <w:r>
              <w:rPr>
                <w:noProof/>
              </w:rPr>
              <w:t>.donut}}</w:t>
            </w:r>
          </w:p>
          <w:p w14:paraId="6634B47E" w14:textId="14414FCC" w:rsidR="00C36F0B" w:rsidRPr="00C36F0B" w:rsidRDefault="000A0F5C" w:rsidP="00C36F0B">
            <w:pPr>
              <w:jc w:val="center"/>
              <w:rPr>
                <w:rFonts w:ascii="Arial" w:hAnsi="Arial" w:cs="Arial"/>
              </w:rPr>
            </w:pPr>
            <w:r w:rsidRPr="00C36F0B">
              <w:rPr>
                <w:rFonts w:ascii="Segoe UI Symbol" w:hAnsi="Segoe UI Symbol" w:cs="Segoe UI Symbol"/>
                <w:color w:val="9AC4C7"/>
                <w:sz w:val="24"/>
              </w:rPr>
              <w:t>⬛</w:t>
            </w:r>
            <w:proofErr w:type="gramStart"/>
            <w:r w:rsidRPr="00C36F0B">
              <w:rPr>
                <w:rFonts w:ascii="Arial" w:hAnsi="Arial" w:cs="Arial"/>
              </w:rPr>
              <w:t>D</w:t>
            </w:r>
            <w:r w:rsidR="001F4BF3">
              <w:rPr>
                <w:rFonts w:ascii="Arial" w:hAnsi="Arial" w:cs="Arial"/>
              </w:rPr>
              <w:t>MPE</w:t>
            </w:r>
            <w:r w:rsidRPr="00C36F0B">
              <w:rPr>
                <w:rFonts w:ascii="Arial" w:hAnsi="Arial" w:cs="Arial"/>
              </w:rPr>
              <w:t xml:space="preserve">  </w:t>
            </w:r>
            <w:r w:rsidRPr="00C36F0B">
              <w:rPr>
                <w:rFonts w:ascii="Segoe UI Symbol" w:hAnsi="Segoe UI Symbol" w:cs="Segoe UI Symbol"/>
                <w:color w:val="A9CADA"/>
                <w:sz w:val="24"/>
              </w:rPr>
              <w:t>⬛</w:t>
            </w:r>
            <w:r w:rsidRPr="00C36F0B">
              <w:rPr>
                <w:rFonts w:ascii="Arial" w:hAnsi="Arial" w:cs="Arial"/>
              </w:rPr>
              <w:t xml:space="preserve">Proponent  </w:t>
            </w:r>
            <w:r w:rsidRPr="00C36F0B">
              <w:rPr>
                <w:rFonts w:ascii="Segoe UI Symbol" w:hAnsi="Segoe UI Symbol" w:cs="Segoe UI Symbol"/>
                <w:color w:val="B4AFBB"/>
                <w:sz w:val="24"/>
              </w:rPr>
              <w:t>⬛</w:t>
            </w:r>
            <w:proofErr w:type="gramEnd"/>
            <w:r w:rsidRPr="00C36F0B">
              <w:rPr>
                <w:rFonts w:ascii="Arial" w:hAnsi="Arial" w:cs="Arial"/>
              </w:rPr>
              <w:t xml:space="preserve">Other Agencies </w:t>
            </w:r>
          </w:p>
          <w:p w14:paraId="0EFD296E" w14:textId="77777777" w:rsidR="00C36F0B" w:rsidRPr="00C36F0B" w:rsidRDefault="000A0F5C" w:rsidP="00C36F0B">
            <w:pPr>
              <w:jc w:val="center"/>
              <w:rPr>
                <w:rFonts w:ascii="Arial" w:hAnsi="Arial" w:cs="Arial"/>
                <w:sz w:val="24"/>
              </w:rPr>
            </w:pPr>
            <w:r w:rsidRPr="00C36F0B">
              <w:rPr>
                <w:rFonts w:ascii="Segoe UI Symbol" w:hAnsi="Segoe UI Symbol" w:cs="Segoe UI Symbol"/>
                <w:color w:val="CC8671"/>
                <w:sz w:val="24"/>
              </w:rPr>
              <w:t>⬛</w:t>
            </w:r>
            <w:r w:rsidRPr="00C36F0B">
              <w:rPr>
                <w:rFonts w:ascii="Segoe UI Symbol" w:hAnsi="Segoe UI Symbol" w:cs="Segoe UI Symbol"/>
                <w:color w:val="B4AFBB"/>
                <w:sz w:val="24"/>
              </w:rPr>
              <w:t xml:space="preserve"> </w:t>
            </w:r>
            <w:r w:rsidRPr="00C36F0B">
              <w:rPr>
                <w:rFonts w:ascii="Arial" w:hAnsi="Arial" w:cs="Arial"/>
              </w:rPr>
              <w:t>Parallel Processing</w:t>
            </w:r>
          </w:p>
          <w:p w14:paraId="212B2AC4" w14:textId="77777777" w:rsidR="00C36F0B" w:rsidRDefault="00C36F0B" w:rsidP="00C36F0B">
            <w:pPr>
              <w:jc w:val="center"/>
              <w:rPr>
                <w:noProof/>
              </w:rPr>
            </w:pPr>
          </w:p>
        </w:tc>
        <w:tc>
          <w:tcPr>
            <w:tcW w:w="5395" w:type="dxa"/>
            <w:tcBorders>
              <w:bottom w:val="single" w:sz="12" w:space="0" w:color="006B6E"/>
            </w:tcBorders>
          </w:tcPr>
          <w:p w14:paraId="101477D3" w14:textId="59FA1078" w:rsidR="00C36F0B" w:rsidRDefault="00FF78D5" w:rsidP="00C36F0B">
            <w:pPr>
              <w:jc w:val="center"/>
            </w:pPr>
            <w:proofErr w:type="gramStart"/>
            <w:r>
              <w:rPr>
                <w:noProof/>
              </w:rPr>
              <w:t>{{</w:t>
            </w:r>
            <w:r w:rsidR="00886BAC">
              <w:t xml:space="preserve"> </w:t>
            </w:r>
            <w:r w:rsidR="00886BAC" w:rsidRPr="00886BAC">
              <w:rPr>
                <w:noProof/>
              </w:rPr>
              <w:t>type</w:t>
            </w:r>
            <w:proofErr w:type="gramEnd"/>
            <w:r>
              <w:rPr>
                <w:noProof/>
              </w:rPr>
              <w:t>.gauge}}</w:t>
            </w:r>
          </w:p>
        </w:tc>
      </w:tr>
      <w:tr w:rsidR="006211AD" w14:paraId="6C9F5615" w14:textId="77777777" w:rsidTr="004812D7">
        <w:trPr>
          <w:trHeight w:val="3821"/>
        </w:trPr>
        <w:tc>
          <w:tcPr>
            <w:tcW w:w="10790" w:type="dxa"/>
            <w:gridSpan w:val="2"/>
            <w:tcBorders>
              <w:top w:val="single" w:sz="12" w:space="0" w:color="006B6E"/>
              <w:left w:val="single" w:sz="12" w:space="0" w:color="006B6E"/>
              <w:bottom w:val="single" w:sz="12" w:space="0" w:color="006B6E"/>
              <w:right w:val="single" w:sz="12" w:space="0" w:color="006B6E"/>
            </w:tcBorders>
          </w:tcPr>
          <w:p w14:paraId="13217E37" w14:textId="77777777" w:rsidR="00C36F0B" w:rsidRPr="00C36F0B" w:rsidRDefault="000A0F5C" w:rsidP="00C36F0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36F0B">
              <w:rPr>
                <w:rFonts w:ascii="Arial" w:hAnsi="Arial" w:cs="Arial"/>
                <w:b/>
                <w:sz w:val="24"/>
              </w:rPr>
              <w:t xml:space="preserve">Trends for Received, Finalised and Open </w:t>
            </w:r>
          </w:p>
          <w:p w14:paraId="06F3C240" w14:textId="77777777" w:rsidR="00C36F0B" w:rsidRPr="00053709" w:rsidRDefault="00C36F0B" w:rsidP="00C36F0B">
            <w:pPr>
              <w:jc w:val="center"/>
              <w:rPr>
                <w:rFonts w:ascii="Arial" w:hAnsi="Arial" w:cs="Arial"/>
              </w:rPr>
            </w:pPr>
          </w:p>
          <w:p w14:paraId="506FC28D" w14:textId="5EC9D685" w:rsidR="00C36F0B" w:rsidRDefault="00FF78D5" w:rsidP="00C36F0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noProof/>
              </w:rPr>
              <w:t>{{</w:t>
            </w:r>
            <w:r w:rsidR="00886BAC">
              <w:t xml:space="preserve"> </w:t>
            </w:r>
            <w:r w:rsidR="00886BAC" w:rsidRPr="00886BAC">
              <w:rPr>
                <w:noProof/>
              </w:rPr>
              <w:t>type</w:t>
            </w:r>
            <w:proofErr w:type="gramEnd"/>
            <w:r>
              <w:rPr>
                <w:noProof/>
              </w:rPr>
              <w:t>.trend}}</w:t>
            </w:r>
          </w:p>
          <w:p w14:paraId="6A8788FE" w14:textId="289F107D" w:rsidR="00C36F0B" w:rsidRPr="00053709" w:rsidRDefault="000A0F5C" w:rsidP="00C36F0B">
            <w:pPr>
              <w:jc w:val="center"/>
              <w:rPr>
                <w:rFonts w:ascii="Arial" w:hAnsi="Arial" w:cs="Arial"/>
              </w:rPr>
            </w:pPr>
            <w:r w:rsidRPr="00C36F0B">
              <w:rPr>
                <w:rFonts w:ascii="Segoe UI Symbol" w:hAnsi="Segoe UI Symbol" w:cs="Segoe UI Symbol"/>
                <w:color w:val="9AC4C7"/>
                <w:sz w:val="24"/>
              </w:rPr>
              <w:t>⬛</w:t>
            </w:r>
            <w:r w:rsidRPr="00C36F0B">
              <w:rPr>
                <w:rFonts w:ascii="Arial" w:hAnsi="Arial" w:cs="Arial"/>
              </w:rPr>
              <w:t xml:space="preserve">Received in quarter   </w:t>
            </w:r>
            <w:r w:rsidRPr="00C36F0B">
              <w:rPr>
                <w:rFonts w:ascii="Segoe UI Symbol" w:hAnsi="Segoe UI Symbol" w:cs="Segoe UI Symbol"/>
                <w:color w:val="B4AFBB"/>
                <w:sz w:val="24"/>
              </w:rPr>
              <w:t>⬛</w:t>
            </w:r>
            <w:r w:rsidR="00BB1E5B" w:rsidRPr="00C36F0B">
              <w:rPr>
                <w:rFonts w:ascii="Arial" w:hAnsi="Arial" w:cs="Arial"/>
              </w:rPr>
              <w:t xml:space="preserve">Finalised in quarter   </w:t>
            </w:r>
            <w:r w:rsidR="00FC3153">
              <w:rPr>
                <w:rFonts w:ascii="Consolas" w:hAnsi="Consolas" w:cs="Consolas"/>
                <w:color w:val="BB624B"/>
                <w:sz w:val="32"/>
              </w:rPr>
              <w:t>—</w:t>
            </w:r>
            <w:r w:rsidR="00BB1E5B">
              <w:rPr>
                <w:rFonts w:ascii="Arial" w:hAnsi="Arial" w:cs="Arial"/>
              </w:rPr>
              <w:t xml:space="preserve"> Open at end of quarter</w:t>
            </w:r>
          </w:p>
        </w:tc>
      </w:tr>
    </w:tbl>
    <w:p w14:paraId="37B64D5B" w14:textId="77777777" w:rsidR="00FB6DCE" w:rsidRPr="00FB6DCE" w:rsidRDefault="000A0F5C" w:rsidP="00FB6DCE">
      <w:pPr>
        <w:spacing w:after="0" w:line="240" w:lineRule="auto"/>
        <w:jc w:val="center"/>
        <w:rPr>
          <w:color w:val="006B6E"/>
        </w:rPr>
      </w:pPr>
      <w:r w:rsidRPr="00FB6DCE">
        <w:rPr>
          <w:color w:val="006B6E"/>
        </w:rPr>
        <w:tab/>
      </w:r>
    </w:p>
    <w:p w14:paraId="67C25AEC" w14:textId="77777777" w:rsidR="00FB6DCE" w:rsidRDefault="00FB6DCE" w:rsidP="00FB6DCE">
      <w:pPr>
        <w:spacing w:after="0" w:line="240" w:lineRule="auto"/>
        <w:jc w:val="center"/>
      </w:pPr>
    </w:p>
    <w:p w14:paraId="29740ABF" w14:textId="77777777" w:rsidR="003B674F" w:rsidRDefault="003B674F">
      <w:r>
        <w:br w:type="page"/>
      </w:r>
    </w:p>
    <w:p w14:paraId="4EF1363B" w14:textId="3D19261D" w:rsidR="00D00084" w:rsidRDefault="003B674F">
      <w:r>
        <w:lastRenderedPageBreak/>
        <w:t xml:space="preserve">{% </w:t>
      </w:r>
      <w:proofErr w:type="spellStart"/>
      <w:r>
        <w:t>endfor</w:t>
      </w:r>
      <w:proofErr w:type="spellEnd"/>
      <w:r>
        <w:t xml:space="preserve"> %}</w:t>
      </w:r>
    </w:p>
    <w:p w14:paraId="2BFDE08B" w14:textId="77777777" w:rsidR="000A0F5C" w:rsidRDefault="000A0F5C" w:rsidP="000A0F5C">
      <w:pPr>
        <w:rPr>
          <w:rFonts w:ascii="Arial" w:eastAsia="Times New Roman" w:hAnsi="Arial" w:cs="Arial"/>
          <w:b/>
          <w:sz w:val="40"/>
          <w:szCs w:val="24"/>
          <w:lang w:val="en-AU"/>
        </w:rPr>
      </w:pPr>
      <w:r>
        <w:rPr>
          <w:rFonts w:ascii="Arial" w:eastAsia="Times New Roman" w:hAnsi="Arial" w:cs="Arial"/>
          <w:b/>
          <w:sz w:val="40"/>
          <w:szCs w:val="24"/>
          <w:lang w:val="en-AU"/>
        </w:rPr>
        <w:t>Appendix – DMPE target timeline 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3969"/>
      </w:tblGrid>
      <w:tr w:rsidR="000A0F5C" w14:paraId="2A737E9E" w14:textId="77777777" w:rsidTr="00372E6B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8080"/>
            <w:vAlign w:val="center"/>
            <w:hideMark/>
          </w:tcPr>
          <w:p w14:paraId="459C0C9D" w14:textId="77777777" w:rsidR="000A0F5C" w:rsidRDefault="000A0F5C" w:rsidP="00372E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Key approval processes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8080"/>
            <w:vAlign w:val="center"/>
            <w:hideMark/>
          </w:tcPr>
          <w:p w14:paraId="0E9CADE4" w14:textId="77777777" w:rsidR="000A0F5C" w:rsidRDefault="000A0F5C" w:rsidP="00372E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Target timeline</w:t>
            </w:r>
          </w:p>
          <w:p w14:paraId="2BC7C8EA" w14:textId="77777777" w:rsidR="000A0F5C" w:rsidRDefault="000A0F5C" w:rsidP="00372E6B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(business days)</w:t>
            </w:r>
          </w:p>
        </w:tc>
      </w:tr>
      <w:tr w:rsidR="000A0F5C" w14:paraId="2F870B18" w14:textId="77777777" w:rsidTr="00372E6B">
        <w:trPr>
          <w:trHeight w:val="444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CD436C" w14:textId="77777777" w:rsidR="000A0F5C" w:rsidRDefault="000A0F5C" w:rsidP="00372E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Mining Tenure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A05FC5" w14:textId="77777777" w:rsidR="000A0F5C" w:rsidRDefault="000A0F5C" w:rsidP="00372E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</w:tr>
      <w:tr w:rsidR="000A0F5C" w14:paraId="7BD3D983" w14:textId="77777777" w:rsidTr="00372E6B">
        <w:trPr>
          <w:trHeight w:val="408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C15B60" w14:textId="77777777" w:rsidR="000A0F5C" w:rsidRDefault="000A0F5C" w:rsidP="00372E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Petroleum Tenure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DB72E8" w14:textId="77777777" w:rsidR="000A0F5C" w:rsidRDefault="000A0F5C" w:rsidP="00372E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</w:tr>
      <w:tr w:rsidR="000A0F5C" w14:paraId="09CBBE17" w14:textId="77777777" w:rsidTr="00372E6B">
        <w:trPr>
          <w:trHeight w:val="427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4C6F61" w14:textId="77777777" w:rsidR="000A0F5C" w:rsidRDefault="000A0F5C" w:rsidP="00372E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Petroleum Environment Plan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598838" w14:textId="77777777" w:rsidR="000A0F5C" w:rsidRDefault="000A0F5C" w:rsidP="00372E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0A0F5C" w14:paraId="69D12333" w14:textId="77777777" w:rsidTr="00372E6B">
        <w:trPr>
          <w:trHeight w:val="420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48217D" w14:textId="7A52439E" w:rsidR="000A0F5C" w:rsidRDefault="000A0F5C" w:rsidP="00372E6B">
            <w:pPr>
              <w:rPr>
                <w:rFonts w:ascii="Arial" w:hAnsi="Arial" w:cs="Arial"/>
              </w:rPr>
            </w:pPr>
            <w:r w:rsidRPr="000A0F5C">
              <w:rPr>
                <w:rFonts w:ascii="Arial" w:hAnsi="Arial" w:cs="Arial"/>
              </w:rPr>
              <w:t>Mine Development and Closure Proposal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39ADE6" w14:textId="77777777" w:rsidR="000A0F5C" w:rsidRDefault="000A0F5C" w:rsidP="00372E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0A0F5C" w14:paraId="4102E41C" w14:textId="77777777" w:rsidTr="00372E6B">
        <w:trPr>
          <w:trHeight w:val="398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4042C8" w14:textId="77777777" w:rsidR="000A0F5C" w:rsidRDefault="000A0F5C" w:rsidP="00372E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Programme of Works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4EB1AC" w14:textId="77777777" w:rsidR="000A0F5C" w:rsidRDefault="000A0F5C" w:rsidP="00372E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0A0F5C" w14:paraId="4E632D48" w14:textId="77777777" w:rsidTr="00372E6B">
        <w:trPr>
          <w:trHeight w:val="432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F5CABC" w14:textId="77777777" w:rsidR="000A0F5C" w:rsidRDefault="000A0F5C" w:rsidP="00372E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Radiation Management Plan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6F497E" w14:textId="77777777" w:rsidR="000A0F5C" w:rsidRDefault="000A0F5C" w:rsidP="00372E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0A0F5C" w14:paraId="3316525B" w14:textId="77777777" w:rsidTr="00372E6B">
        <w:trPr>
          <w:trHeight w:val="432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CFA13" w14:textId="77777777" w:rsidR="000A0F5C" w:rsidRDefault="000A0F5C" w:rsidP="00372E6B">
            <w:pPr>
              <w:rPr>
                <w:rFonts w:ascii="Arial" w:hAnsi="Arial" w:cs="Arial"/>
              </w:rPr>
            </w:pPr>
            <w:r w:rsidRPr="000D6DB0">
              <w:rPr>
                <w:rFonts w:ascii="Arial" w:hAnsi="Arial" w:cs="Arial"/>
              </w:rPr>
              <w:t>Well Activities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A2795A" w14:textId="77777777" w:rsidR="000A0F5C" w:rsidRDefault="000A0F5C" w:rsidP="00372E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0A0F5C" w14:paraId="1AAB3FBB" w14:textId="77777777" w:rsidTr="00372E6B">
        <w:trPr>
          <w:trHeight w:val="397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622CAB" w14:textId="77777777" w:rsidR="000A0F5C" w:rsidRDefault="000A0F5C" w:rsidP="00372E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Native Vegetation Clearing Permit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58A47E" w14:textId="77777777" w:rsidR="000A0F5C" w:rsidRDefault="000A0F5C" w:rsidP="00372E6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</w:tbl>
    <w:p w14:paraId="36B8A720" w14:textId="77777777" w:rsidR="000A0F5C" w:rsidRDefault="000A0F5C" w:rsidP="000A0F5C">
      <w:pPr>
        <w:rPr>
          <w:sz w:val="18"/>
          <w:szCs w:val="18"/>
        </w:rPr>
      </w:pPr>
    </w:p>
    <w:p w14:paraId="64F04752" w14:textId="77777777" w:rsidR="000A0F5C" w:rsidRDefault="000A0F5C" w:rsidP="000A0F5C">
      <w:pPr>
        <w:rPr>
          <w:sz w:val="18"/>
          <w:szCs w:val="18"/>
        </w:rPr>
      </w:pPr>
      <w:r>
        <w:rPr>
          <w:sz w:val="18"/>
          <w:szCs w:val="18"/>
        </w:rPr>
        <w:t xml:space="preserve">Note: Petroleum Environment Plans and Well Activities have a statutory target of 30 calendar days (21 business days). </w:t>
      </w:r>
    </w:p>
    <w:p w14:paraId="70ED06AD" w14:textId="77777777" w:rsidR="000A0F5C" w:rsidRDefault="000A0F5C" w:rsidP="000A0F5C"/>
    <w:p w14:paraId="16BA477C" w14:textId="77777777" w:rsidR="00B81245" w:rsidRDefault="00B81245" w:rsidP="000231A0"/>
    <w:sectPr w:rsidR="00B81245" w:rsidSect="00FB6DC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34B"/>
    <w:rsid w:val="00007CBA"/>
    <w:rsid w:val="00012CE8"/>
    <w:rsid w:val="000231A0"/>
    <w:rsid w:val="00046E01"/>
    <w:rsid w:val="000505F7"/>
    <w:rsid w:val="00052FBF"/>
    <w:rsid w:val="00053709"/>
    <w:rsid w:val="000A0F5C"/>
    <w:rsid w:val="00132D82"/>
    <w:rsid w:val="001F0547"/>
    <w:rsid w:val="001F1065"/>
    <w:rsid w:val="001F4BF3"/>
    <w:rsid w:val="00225780"/>
    <w:rsid w:val="0027040D"/>
    <w:rsid w:val="00276CFA"/>
    <w:rsid w:val="00292002"/>
    <w:rsid w:val="002C6CED"/>
    <w:rsid w:val="00310FA1"/>
    <w:rsid w:val="003110D0"/>
    <w:rsid w:val="0033308B"/>
    <w:rsid w:val="003B199B"/>
    <w:rsid w:val="003B3F3C"/>
    <w:rsid w:val="003B674F"/>
    <w:rsid w:val="003C35FA"/>
    <w:rsid w:val="003D1BC5"/>
    <w:rsid w:val="003D492E"/>
    <w:rsid w:val="00472481"/>
    <w:rsid w:val="004812D7"/>
    <w:rsid w:val="00487E1F"/>
    <w:rsid w:val="004A3F8D"/>
    <w:rsid w:val="004B33C6"/>
    <w:rsid w:val="004B7FAF"/>
    <w:rsid w:val="004C3A28"/>
    <w:rsid w:val="004D6ADF"/>
    <w:rsid w:val="004E18AF"/>
    <w:rsid w:val="0054734B"/>
    <w:rsid w:val="00554C64"/>
    <w:rsid w:val="00563AF4"/>
    <w:rsid w:val="00591362"/>
    <w:rsid w:val="006211AD"/>
    <w:rsid w:val="0064217F"/>
    <w:rsid w:val="00654E58"/>
    <w:rsid w:val="0067177D"/>
    <w:rsid w:val="006720AB"/>
    <w:rsid w:val="0067446C"/>
    <w:rsid w:val="006E2D3B"/>
    <w:rsid w:val="006E79C9"/>
    <w:rsid w:val="006F3891"/>
    <w:rsid w:val="006F40DF"/>
    <w:rsid w:val="006F7E3B"/>
    <w:rsid w:val="00704108"/>
    <w:rsid w:val="00715663"/>
    <w:rsid w:val="00747521"/>
    <w:rsid w:val="00754649"/>
    <w:rsid w:val="007630C3"/>
    <w:rsid w:val="00770620"/>
    <w:rsid w:val="00770EC4"/>
    <w:rsid w:val="007E1EE2"/>
    <w:rsid w:val="007E6566"/>
    <w:rsid w:val="00805D4B"/>
    <w:rsid w:val="008214FD"/>
    <w:rsid w:val="008273CB"/>
    <w:rsid w:val="00834EBD"/>
    <w:rsid w:val="0084043A"/>
    <w:rsid w:val="008461AC"/>
    <w:rsid w:val="0087538E"/>
    <w:rsid w:val="00886BAC"/>
    <w:rsid w:val="008B1E37"/>
    <w:rsid w:val="008C5737"/>
    <w:rsid w:val="00917352"/>
    <w:rsid w:val="00931F63"/>
    <w:rsid w:val="00936276"/>
    <w:rsid w:val="009534F1"/>
    <w:rsid w:val="009B502A"/>
    <w:rsid w:val="009D0FC4"/>
    <w:rsid w:val="00A5401F"/>
    <w:rsid w:val="00A65B9D"/>
    <w:rsid w:val="00AF31AD"/>
    <w:rsid w:val="00B13B32"/>
    <w:rsid w:val="00B14499"/>
    <w:rsid w:val="00B1650A"/>
    <w:rsid w:val="00B81245"/>
    <w:rsid w:val="00BB1E5B"/>
    <w:rsid w:val="00BE4B7E"/>
    <w:rsid w:val="00C031EA"/>
    <w:rsid w:val="00C20F49"/>
    <w:rsid w:val="00C21583"/>
    <w:rsid w:val="00C36F0B"/>
    <w:rsid w:val="00C43625"/>
    <w:rsid w:val="00C711D8"/>
    <w:rsid w:val="00C8039F"/>
    <w:rsid w:val="00CC25C6"/>
    <w:rsid w:val="00CC475D"/>
    <w:rsid w:val="00D00084"/>
    <w:rsid w:val="00D1175F"/>
    <w:rsid w:val="00D203A8"/>
    <w:rsid w:val="00D269B4"/>
    <w:rsid w:val="00D32CC5"/>
    <w:rsid w:val="00D64A92"/>
    <w:rsid w:val="00D65F8E"/>
    <w:rsid w:val="00DC53DB"/>
    <w:rsid w:val="00DD5AB5"/>
    <w:rsid w:val="00DD7800"/>
    <w:rsid w:val="00DF7D5E"/>
    <w:rsid w:val="00E104B4"/>
    <w:rsid w:val="00E151AC"/>
    <w:rsid w:val="00E22FFA"/>
    <w:rsid w:val="00E31A1E"/>
    <w:rsid w:val="00EA21FC"/>
    <w:rsid w:val="00EB0207"/>
    <w:rsid w:val="00EC1CFB"/>
    <w:rsid w:val="00ED4EDC"/>
    <w:rsid w:val="00EE6B1C"/>
    <w:rsid w:val="00EF0B12"/>
    <w:rsid w:val="00F00802"/>
    <w:rsid w:val="00F06E4C"/>
    <w:rsid w:val="00FB6DCE"/>
    <w:rsid w:val="00FC3153"/>
    <w:rsid w:val="00FD4165"/>
    <w:rsid w:val="00FE741B"/>
    <w:rsid w:val="00FF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8B44F"/>
  <w15:chartTrackingRefBased/>
  <w15:docId w15:val="{A523CAEA-AD38-417B-AC54-4776A16F3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31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87538E"/>
    <w:pPr>
      <w:autoSpaceDE w:val="0"/>
      <w:autoSpaceDN w:val="0"/>
      <w:adjustRightInd w:val="0"/>
      <w:spacing w:after="0" w:line="240" w:lineRule="auto"/>
    </w:pPr>
    <w:rPr>
      <w:rFonts w:ascii="Roboto Condensed" w:hAnsi="Roboto Condensed" w:cs="Roboto Condensed"/>
      <w:color w:val="000000"/>
      <w:sz w:val="24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87538E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C711D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71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11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11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1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11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46C10-A660-4ECE-B157-33B57860B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BRANDIS, Lawson</dc:creator>
  <cp:lastModifiedBy>ji 31393</cp:lastModifiedBy>
  <cp:revision>14</cp:revision>
  <dcterms:created xsi:type="dcterms:W3CDTF">2026-03-27T03:05:00Z</dcterms:created>
  <dcterms:modified xsi:type="dcterms:W3CDTF">2026-04-25T11:52:00Z</dcterms:modified>
</cp:coreProperties>
</file>